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C24" w:rsidRPr="00204B80" w:rsidRDefault="00971C24" w:rsidP="00971C2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Table 1</w:t>
      </w:r>
      <w:r w:rsidRPr="00BA1E56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 </w:t>
      </w:r>
      <w:r w:rsidRPr="00037683">
        <w:rPr>
          <w:rFonts w:ascii="Times New Roman" w:eastAsia="Calibri" w:hAnsi="Times New Roman" w:cs="Times New Roman"/>
          <w:sz w:val="24"/>
          <w:szCs w:val="24"/>
          <w:lang w:val="en-AU"/>
        </w:rPr>
        <w:t>Ingredient composition</w:t>
      </w:r>
      <w:r>
        <w:rPr>
          <w:rFonts w:ascii="Times New Roman" w:eastAsia="Calibri" w:hAnsi="Times New Roman" w:cs="Times New Roman"/>
          <w:sz w:val="24"/>
          <w:szCs w:val="24"/>
          <w:lang w:val="en-AU"/>
        </w:rPr>
        <w:t>,</w:t>
      </w:r>
      <w:r w:rsidRPr="00037683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and </w:t>
      </w:r>
      <w:r>
        <w:rPr>
          <w:rFonts w:ascii="Times New Roman" w:eastAsia="Calibri" w:hAnsi="Times New Roman" w:cs="Times New Roman"/>
          <w:sz w:val="24"/>
          <w:szCs w:val="24"/>
        </w:rPr>
        <w:t>calculated and analysed</w:t>
      </w:r>
      <w:r w:rsidRPr="00BA1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7683">
        <w:rPr>
          <w:rFonts w:ascii="Times New Roman" w:eastAsia="Calibri" w:hAnsi="Times New Roman" w:cs="Times New Roman"/>
          <w:sz w:val="24"/>
          <w:szCs w:val="24"/>
        </w:rPr>
        <w:t>nutrients of the experimental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A1E56">
        <w:rPr>
          <w:rFonts w:ascii="Times New Roman" w:eastAsia="Calibri" w:hAnsi="Times New Roman" w:cs="Times New Roman"/>
          <w:sz w:val="24"/>
          <w:szCs w:val="24"/>
        </w:rPr>
        <w:t>diets (g/kg)</w:t>
      </w:r>
    </w:p>
    <w:tbl>
      <w:tblPr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5353"/>
        <w:gridCol w:w="1485"/>
        <w:gridCol w:w="1485"/>
        <w:gridCol w:w="1486"/>
      </w:tblGrid>
      <w:tr w:rsidR="00971C24" w:rsidRPr="00367A2F" w:rsidTr="00AE5B6C">
        <w:trPr>
          <w:trHeight w:val="55"/>
          <w:jc w:val="center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Ingredient Name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Starter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Grower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Finisher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Sorghum                    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250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285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306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Wheat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319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333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330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proofErr w:type="spellStart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Soycomil</w:t>
            </w:r>
            <w:proofErr w:type="spellEnd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K SPC          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-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20.0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-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1</w:t>
            </w: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SBM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247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107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85.2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Canola meal solvent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70.3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127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141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Meat meal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40.0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60.0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65.0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Canola oil         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40.0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45.0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55.8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Limestone               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11.03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4.87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D62C42" w:rsidRDefault="00971C24" w:rsidP="00AE5B6C">
            <w:pPr>
              <w:spacing w:after="0" w:line="240" w:lineRule="auto"/>
              <w:jc w:val="center"/>
              <w:rPr>
                <w:rStyle w:val="Strong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3.95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proofErr w:type="spellStart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Dicalcium</w:t>
            </w:r>
            <w:proofErr w:type="spellEnd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Phosphate 18P/21Ca     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8.42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4.37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1.92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Xylanase powder (500g/</w:t>
            </w:r>
            <w:proofErr w:type="spellStart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mt</w:t>
            </w:r>
            <w:proofErr w:type="spellEnd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)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0.500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0.500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0.500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proofErr w:type="spellStart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NaCl</w:t>
            </w:r>
            <w:proofErr w:type="spellEnd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                   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1.076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0.665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0.584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Na bicarb               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2.00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2.00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2.00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2</w:t>
            </w: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UNE </w:t>
            </w:r>
            <w:proofErr w:type="spellStart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Vit</w:t>
            </w:r>
            <w:proofErr w:type="spellEnd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(0.5 kg/</w:t>
            </w:r>
            <w:proofErr w:type="spellStart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mt</w:t>
            </w:r>
            <w:proofErr w:type="spellEnd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inclusion)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0.500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0.500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0.500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3</w:t>
            </w: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UNE TM (0.75 kg/</w:t>
            </w:r>
            <w:proofErr w:type="spellStart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mt</w:t>
            </w:r>
            <w:proofErr w:type="spellEnd"/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inclusion)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0.750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0.750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0.750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Choline Cl 60%          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0.824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0.902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0.838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L-lysine HCl 78.4       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3.84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3.69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2.59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DL-methionine               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3.52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2.62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2.08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L-threonine                             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1.96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1.50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1.19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E36">
              <w:rPr>
                <w:rFonts w:ascii="Times New Roman" w:eastAsia="Times New Roman" w:hAnsi="Times New Roman" w:cs="Times New Roman"/>
                <w:sz w:val="24"/>
                <w:szCs w:val="24"/>
              </w:rPr>
              <w:t>Calculated nutrients, g/kg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ME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 xml:space="preserve">, 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kcal/kg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3,025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3,130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3,178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p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rotein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230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216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202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fat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63.6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73.6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82.9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f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ibre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27.0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28.8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28.9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arginine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13.1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11.4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10.2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lysine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12.9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11.5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9.70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m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ethionine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6.50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5.53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4.85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Digestible M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 xml:space="preserve">et + </w:t>
            </w:r>
            <w:proofErr w:type="spellStart"/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ys</w:t>
            </w:r>
            <w:proofErr w:type="spellEnd"/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9.40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8.40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7.60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tryptophan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2.39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1.93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1.73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isoleucine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8.60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7.52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6.79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threonine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8.30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7.30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6.50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Digestible valine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9.83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8.86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8.16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EB3092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4D2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NDF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122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127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EB3092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A</w:t>
            </w:r>
            <w:r w:rsidRPr="004D2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DF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45.28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51.29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53.74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EB3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Sol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uble</w:t>
            </w:r>
            <w:r w:rsidRPr="00EB3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NSP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8.09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8.60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8.52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EB3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Insol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uble</w:t>
            </w:r>
            <w:r w:rsidRPr="00EB3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NSP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61.6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63.0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61.1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Calcium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10.5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9.00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8.50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Phosphorus availability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4.50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4.50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4.20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Sodium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1.60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1.60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1.60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Chloride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2.18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2.00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1.73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Choline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 xml:space="preserve">, 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mg/kg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1,600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1,500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1,400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Linoleic 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(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>18:2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)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19.2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20.5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367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21.5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E36">
              <w:rPr>
                <w:rFonts w:ascii="Times New Roman" w:eastAsia="Times New Roman" w:hAnsi="Times New Roman" w:cs="Times New Roman"/>
                <w:sz w:val="24"/>
                <w:szCs w:val="24"/>
              </w:rPr>
              <w:t>Analysed nutrient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4D2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composition (g/kg)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2E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“as is”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D2E36">
              <w:rPr>
                <w:rFonts w:ascii="Times New Roman" w:eastAsia="Times New Roman" w:hAnsi="Times New Roman" w:cs="Times New Roman"/>
                <w:sz w:val="24"/>
                <w:szCs w:val="24"/>
              </w:rPr>
              <w:t>basis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315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p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rotein        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315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224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21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5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fat  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64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7645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315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7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2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8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5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BA1E56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</w:t>
            </w:r>
            <w:r w:rsidRPr="00367A2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f</w:t>
            </w:r>
            <w:r w:rsidRPr="00BA1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ibre          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7645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7645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315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3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6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3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9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2F">
              <w:rPr>
                <w:rFonts w:ascii="Times New Roman" w:eastAsia="Times New Roman" w:hAnsi="Times New Roman" w:cs="Times New Roman"/>
                <w:sz w:val="24"/>
                <w:szCs w:val="24"/>
              </w:rPr>
              <w:t>Ash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645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7645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315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5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6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4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9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NDF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A7645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315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10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9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142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2F">
              <w:rPr>
                <w:rFonts w:ascii="Times New Roman" w:eastAsia="Times New Roman" w:hAnsi="Times New Roman" w:cs="Times New Roman"/>
                <w:sz w:val="24"/>
                <w:szCs w:val="24"/>
              </w:rPr>
              <w:t>ADF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76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7645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315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5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0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971C24" w:rsidRPr="00367A2F" w:rsidRDefault="00971C24" w:rsidP="00AE5B6C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5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  <w:r w:rsidRPr="00A7645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0</w:t>
            </w:r>
          </w:p>
        </w:tc>
      </w:tr>
      <w:tr w:rsidR="00971C24" w:rsidRPr="00367A2F" w:rsidTr="00AE5B6C">
        <w:trPr>
          <w:trHeight w:val="233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5D6C34" w:rsidRDefault="00971C24" w:rsidP="00AE5B6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58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8A058B">
              <w:rPr>
                <w:rFonts w:ascii="Times New Roman" w:eastAsia="Times New Roman" w:hAnsi="Times New Roman" w:cs="Times New Roman"/>
                <w:sz w:val="24"/>
                <w:szCs w:val="24"/>
              </w:rPr>
              <w:t>tal insoluble NSP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486CD1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CD1">
              <w:rPr>
                <w:rFonts w:ascii="Times New Roman" w:eastAsia="Times New Roman" w:hAnsi="Times New Roman" w:cs="Times New Roman"/>
                <w:sz w:val="24"/>
                <w:szCs w:val="24"/>
              </w:rPr>
              <w:t>70.4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486CD1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CD1"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486CD1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73.6</w:t>
            </w:r>
          </w:p>
        </w:tc>
      </w:tr>
      <w:tr w:rsidR="00971C24" w:rsidRPr="00367A2F" w:rsidTr="00AE5B6C">
        <w:trPr>
          <w:trHeight w:val="55"/>
          <w:jc w:val="center"/>
        </w:trPr>
        <w:tc>
          <w:tcPr>
            <w:tcW w:w="5353" w:type="dxa"/>
            <w:shd w:val="clear" w:color="auto" w:fill="auto"/>
            <w:noWrap/>
            <w:vAlign w:val="center"/>
          </w:tcPr>
          <w:p w:rsidR="00971C24" w:rsidRPr="005D6C34" w:rsidRDefault="00971C24" w:rsidP="00AE5B6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58B">
              <w:rPr>
                <w:rFonts w:ascii="Times New Roman" w:eastAsia="Times New Roman" w:hAnsi="Times New Roman" w:cs="Times New Roman"/>
                <w:sz w:val="24"/>
                <w:szCs w:val="24"/>
              </w:rPr>
              <w:t>Total soluble NSP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486CD1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CD1">
              <w:rPr>
                <w:rFonts w:ascii="Times New Roman" w:eastAsia="Times New Roman" w:hAnsi="Times New Roman" w:cs="Times New Roman"/>
                <w:sz w:val="24"/>
                <w:szCs w:val="24"/>
              </w:rPr>
              <w:t>7.44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486CD1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CD1"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486CD1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CD1">
              <w:rPr>
                <w:rFonts w:ascii="Times New Roman" w:eastAsia="Times New Roman" w:hAnsi="Times New Roman" w:cs="Times New Roman"/>
                <w:sz w:val="24"/>
                <w:szCs w:val="24"/>
              </w:rPr>
              <w:t>8.35</w:t>
            </w:r>
          </w:p>
        </w:tc>
      </w:tr>
      <w:tr w:rsidR="00971C24" w:rsidRPr="00367A2F" w:rsidTr="00AE5B6C">
        <w:trPr>
          <w:trHeight w:val="175"/>
          <w:jc w:val="center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1C24" w:rsidRPr="005D6C34" w:rsidRDefault="00971C24" w:rsidP="00AE5B6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Free sugar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486CD1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486CD1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C24" w:rsidRPr="00486CD1" w:rsidRDefault="00971C24" w:rsidP="00AE5B6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25.8</w:t>
            </w:r>
          </w:p>
        </w:tc>
      </w:tr>
    </w:tbl>
    <w:p w:rsidR="00971C24" w:rsidRDefault="00971C24" w:rsidP="00971C24">
      <w:pPr>
        <w:spacing w:after="0" w:line="240" w:lineRule="auto"/>
        <w:jc w:val="both"/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vertAlign w:val="superscript"/>
          <w:lang w:bidi="fa-IR"/>
        </w:rPr>
      </w:pPr>
      <w:r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vertAlign w:val="superscript"/>
          <w:lang w:val="en-AU" w:bidi="fa-IR"/>
        </w:rPr>
        <w:t>1</w:t>
      </w:r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>Soybean meal</w:t>
      </w:r>
      <w:r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vertAlign w:val="superscript"/>
          <w:lang w:bidi="fa-IR"/>
        </w:rPr>
        <w:t>.</w:t>
      </w:r>
    </w:p>
    <w:p w:rsidR="00971C24" w:rsidRPr="00EC336F" w:rsidRDefault="00971C24" w:rsidP="00971C24">
      <w:pPr>
        <w:spacing w:after="0" w:line="240" w:lineRule="auto"/>
        <w:jc w:val="both"/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</w:pPr>
      <w:r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vertAlign w:val="superscript"/>
          <w:lang w:val="en-AU" w:bidi="fa-IR"/>
        </w:rPr>
        <w:t>2</w:t>
      </w:r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vertAlign w:val="superscript"/>
          <w:lang w:val="en-AU" w:bidi="fa-IR"/>
        </w:rPr>
        <w:t xml:space="preserve"> </w:t>
      </w:r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 xml:space="preserve">Vitamin concentrate supplied per kilogram of diet: retinol, 12000 IU; cholecalciferol, 5000 IU; </w:t>
      </w:r>
      <w:proofErr w:type="spellStart"/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>tocopheryl</w:t>
      </w:r>
      <w:proofErr w:type="spellEnd"/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 xml:space="preserve"> acetate, 75 mg, menadione, 3 mg; thiamine, 3 mg; riboflavin, 8 mg; niacin, 55 mg; pantothenate, 13 mg; pyridoxine, 5 mg; folate, 2 mg; cyanocobalamin, 16 </w:t>
      </w:r>
      <w:proofErr w:type="spellStart"/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>μg</w:t>
      </w:r>
      <w:proofErr w:type="spellEnd"/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 xml:space="preserve">; biotin, 200 </w:t>
      </w:r>
      <w:proofErr w:type="spellStart"/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>μg</w:t>
      </w:r>
      <w:proofErr w:type="spellEnd"/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>; cereal-based carrier, 149 mg; mineral oil, 2.5 mg.</w:t>
      </w:r>
    </w:p>
    <w:p w:rsidR="00971C24" w:rsidRPr="001E4A30" w:rsidRDefault="00971C24" w:rsidP="00971C24">
      <w:pPr>
        <w:spacing w:after="0" w:line="240" w:lineRule="auto"/>
        <w:jc w:val="both"/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</w:pPr>
      <w:r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vertAlign w:val="superscript"/>
          <w:lang w:val="en-AU" w:bidi="fa-IR"/>
        </w:rPr>
        <w:t>3</w:t>
      </w:r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vertAlign w:val="superscript"/>
          <w:lang w:val="en-AU" w:bidi="fa-IR"/>
        </w:rPr>
        <w:t xml:space="preserve"> </w:t>
      </w:r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 xml:space="preserve">Trace mineral premix supplied per kilogram of diet: Cu (sulphate), 16 mg; Fe (sulphate), 40 mg; I (iodide), 1.25 mg; Se (selenate), 0.3 mg; </w:t>
      </w:r>
      <w:proofErr w:type="spellStart"/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>Mn</w:t>
      </w:r>
      <w:proofErr w:type="spellEnd"/>
      <w:r w:rsidRPr="00BA1E56">
        <w:rPr>
          <w:rFonts w:ascii="Times New Roman" w:eastAsia="ComputerModern-Regular" w:hAnsi="Times New Roman" w:cs="Times New Roman"/>
          <w:sz w:val="18"/>
          <w:szCs w:val="18"/>
          <w:shd w:val="clear" w:color="auto" w:fill="FFFFFF"/>
          <w:lang w:val="en-AU" w:bidi="fa-IR"/>
        </w:rPr>
        <w:t xml:space="preserve"> (sulphate and oxide), 120 mg; Zn (sulphate and oxide), 100 mg; cereal-based carrier, 128 mg; mineral oil, 3.75 mg.</w:t>
      </w:r>
    </w:p>
    <w:p w:rsidR="00971C24" w:rsidRDefault="00971C24" w:rsidP="00971C24">
      <w:pPr>
        <w:spacing w:after="200" w:line="240" w:lineRule="auto"/>
        <w:rPr>
          <w:rFonts w:ascii="Times New Roman" w:hAnsi="Times New Roman" w:cs="Times New Roman"/>
          <w:b/>
          <w:bCs/>
          <w:lang w:val="en-AU" w:eastAsia="zh-CN"/>
        </w:rPr>
      </w:pPr>
    </w:p>
    <w:p w:rsidR="00971C24" w:rsidRDefault="00971C24" w:rsidP="00971C24">
      <w:pPr>
        <w:spacing w:after="200" w:line="240" w:lineRule="auto"/>
        <w:rPr>
          <w:rFonts w:ascii="Times New Roman" w:hAnsi="Times New Roman" w:cs="Times New Roman"/>
          <w:b/>
          <w:bCs/>
          <w:lang w:val="en-AU" w:eastAsia="zh-CN"/>
        </w:rPr>
      </w:pPr>
    </w:p>
    <w:p w:rsidR="00971C24" w:rsidRPr="001E4A30" w:rsidRDefault="00971C24" w:rsidP="00971C24">
      <w:pPr>
        <w:spacing w:after="200" w:line="240" w:lineRule="auto"/>
        <w:rPr>
          <w:rFonts w:ascii="Times New Roman" w:hAnsi="Times New Roman" w:cs="Times New Roman"/>
          <w:lang w:val="en-AU" w:eastAsia="zh-CN"/>
        </w:rPr>
        <w:sectPr w:rsidR="00971C24" w:rsidRPr="001E4A30" w:rsidSect="00971C24">
          <w:footerReference w:type="default" r:id="rId5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71C24" w:rsidRPr="004E7359" w:rsidRDefault="00971C24" w:rsidP="00971C24">
      <w:pPr>
        <w:spacing w:after="200" w:line="240" w:lineRule="auto"/>
        <w:rPr>
          <w:rFonts w:ascii="Times New Roman" w:hAnsi="Times New Roman" w:cs="Times New Roman"/>
          <w:b/>
          <w:bCs/>
          <w:lang w:val="en-AU" w:eastAsia="zh-CN"/>
        </w:rPr>
      </w:pPr>
      <w:r w:rsidRPr="00FD7DAA">
        <w:rPr>
          <w:rFonts w:ascii="Times New Roman" w:hAnsi="Times New Roman" w:cs="Times New Roman"/>
          <w:b/>
          <w:bCs/>
          <w:lang w:val="en-AU" w:eastAsia="zh-CN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lang w:val="en-AU" w:eastAsia="zh-CN"/>
        </w:rPr>
        <w:t>2</w:t>
      </w:r>
      <w:r w:rsidRPr="00FD7DAA">
        <w:rPr>
          <w:rFonts w:ascii="Times New Roman" w:hAnsi="Times New Roman" w:cs="Times New Roman"/>
          <w:b/>
          <w:bCs/>
          <w:lang w:val="en-AU" w:eastAsia="zh-CN"/>
        </w:rPr>
        <w:t xml:space="preserve"> </w:t>
      </w:r>
      <w:r w:rsidRPr="006F7129">
        <w:rPr>
          <w:rFonts w:ascii="Times New Roman" w:hAnsi="Times New Roman" w:cs="Times New Roman"/>
          <w:lang w:val="en-AU" w:eastAsia="zh-CN"/>
        </w:rPr>
        <w:t>Impact of free choice OH on the performance in b</w:t>
      </w:r>
      <w:r>
        <w:rPr>
          <w:rFonts w:ascii="Times New Roman" w:hAnsi="Times New Roman" w:cs="Times New Roman"/>
          <w:lang w:val="en-AU" w:eastAsia="zh-CN"/>
        </w:rPr>
        <w:t>roilers challenged with NE at d</w:t>
      </w:r>
      <w:r w:rsidRPr="006F7129">
        <w:rPr>
          <w:rFonts w:ascii="Times New Roman" w:hAnsi="Times New Roman" w:cs="Times New Roman"/>
          <w:lang w:val="en-AU" w:eastAsia="zh-CN"/>
        </w:rPr>
        <w:t>16, 24, and 35</w:t>
      </w:r>
    </w:p>
    <w:tbl>
      <w:tblPr>
        <w:tblW w:w="13214" w:type="dxa"/>
        <w:jc w:val="center"/>
        <w:tblLayout w:type="fixed"/>
        <w:tblLook w:val="04A0" w:firstRow="1" w:lastRow="0" w:firstColumn="1" w:lastColumn="0" w:noHBand="0" w:noVBand="1"/>
      </w:tblPr>
      <w:tblGrid>
        <w:gridCol w:w="1377"/>
        <w:gridCol w:w="963"/>
        <w:gridCol w:w="1026"/>
        <w:gridCol w:w="891"/>
        <w:gridCol w:w="896"/>
        <w:gridCol w:w="891"/>
        <w:gridCol w:w="890"/>
        <w:gridCol w:w="897"/>
        <w:gridCol w:w="891"/>
        <w:gridCol w:w="891"/>
        <w:gridCol w:w="896"/>
        <w:gridCol w:w="891"/>
        <w:gridCol w:w="891"/>
        <w:gridCol w:w="923"/>
      </w:tblGrid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64D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Interaction treatments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FCR 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Weight gain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(g/bird)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Feed intake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9B5E6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(g/bird)</w:t>
            </w:r>
          </w:p>
        </w:tc>
        <w:tc>
          <w:tcPr>
            <w:tcW w:w="270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Livability</w:t>
            </w:r>
            <w:proofErr w:type="spellEnd"/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0-16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0- 24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0-35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0-16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0- 24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0-35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0-16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0- 24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0-35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0-16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0- 24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0-35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1377" w:type="dxa"/>
            <w:tcBorders>
              <w:top w:val="single" w:sz="4" w:space="0" w:color="auto"/>
            </w:tcBorders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1.179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1.44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1321   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2241   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323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97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97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93   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1377" w:type="dxa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963" w:type="dxa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1.154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1.258  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1.41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602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1276   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2273 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1605   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3218 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100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100   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100    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963" w:type="dxa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1.194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1.414  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1300   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2323 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328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98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98  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97   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963" w:type="dxa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80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1.40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562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1312   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2307 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1650   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323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100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100   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98   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No 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1.267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1.430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612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129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2257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715</w:t>
            </w:r>
            <w:r w:rsidRPr="002C64D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1646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3227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98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97     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1.187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1.40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569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1306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2315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675</w:t>
            </w:r>
            <w:r w:rsidRPr="002C64D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3257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99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  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1.429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600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131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2282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 w:rsidRPr="002C64D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1659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60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95     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1.167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1.261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1.40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582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1294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2290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  <w:r w:rsidRPr="002C64D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1628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3224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100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99     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0.052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0.610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0.082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0.008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0.776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0.258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0.013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0.887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0.614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0.542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0.542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0.701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1C5BB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0.062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0.661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0.114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0.241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0.519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0.875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0.037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0.287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0.555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0.078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0.066</w:t>
            </w:r>
          </w:p>
        </w:tc>
      </w:tr>
      <w:tr w:rsidR="00971C24" w:rsidRPr="004828FE" w:rsidTr="00AE5B6C">
        <w:trPr>
          <w:trHeight w:val="307"/>
          <w:jc w:val="center"/>
        </w:trPr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Challenge × OH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0.607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0.353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0.579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0.844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0.275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0.636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0.599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0.103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0.763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0.542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0.542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0.257</w:t>
            </w:r>
          </w:p>
        </w:tc>
      </w:tr>
    </w:tbl>
    <w:p w:rsidR="00971C24" w:rsidRDefault="00971C24" w:rsidP="00971C24">
      <w:pPr>
        <w:rPr>
          <w:rFonts w:ascii="Times New Roman" w:hAnsi="Times New Roman" w:cs="Times New Roman"/>
          <w:bCs/>
          <w:sz w:val="20"/>
          <w:szCs w:val="20"/>
        </w:rPr>
        <w:sectPr w:rsidR="00971C24" w:rsidSect="00EA62EC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405782">
        <w:rPr>
          <w:rFonts w:ascii="Times New Roman" w:hAnsi="Times New Roman" w:cs="Times New Roman"/>
          <w:bCs/>
          <w:sz w:val="20"/>
          <w:szCs w:val="20"/>
          <w:vertAlign w:val="superscript"/>
        </w:rPr>
        <w:t>a, b</w:t>
      </w:r>
      <w:r w:rsidRPr="00405782">
        <w:rPr>
          <w:rFonts w:ascii="Times New Roman" w:hAnsi="Times New Roman" w:cs="Times New Roman"/>
          <w:bCs/>
          <w:sz w:val="20"/>
          <w:szCs w:val="20"/>
        </w:rPr>
        <w:t xml:space="preserve"> Means sharing the same superscripts are not significantly different from each other at P &lt;0.05</w:t>
      </w:r>
    </w:p>
    <w:p w:rsidR="00971C24" w:rsidRPr="004E7359" w:rsidRDefault="00971C24" w:rsidP="00971C24">
      <w:pPr>
        <w:spacing w:after="200" w:line="240" w:lineRule="auto"/>
        <w:rPr>
          <w:rFonts w:ascii="Times New Roman" w:hAnsi="Times New Roman" w:cs="Times New Roman"/>
          <w:b/>
          <w:bCs/>
          <w:lang w:val="en-AU" w:eastAsia="zh-CN"/>
        </w:rPr>
      </w:pPr>
      <w:r w:rsidRPr="00FD7DAA">
        <w:rPr>
          <w:rFonts w:ascii="Times New Roman" w:hAnsi="Times New Roman" w:cs="Times New Roman"/>
          <w:b/>
          <w:bCs/>
          <w:lang w:val="en-AU" w:eastAsia="zh-CN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lang w:val="en-AU" w:eastAsia="zh-CN"/>
        </w:rPr>
        <w:t>3</w:t>
      </w:r>
      <w:r w:rsidRPr="00FD7DAA">
        <w:rPr>
          <w:rFonts w:ascii="Times New Roman" w:hAnsi="Times New Roman" w:cs="Times New Roman"/>
          <w:b/>
          <w:bCs/>
          <w:lang w:val="en-AU" w:eastAsia="zh-CN"/>
        </w:rPr>
        <w:t xml:space="preserve"> </w:t>
      </w:r>
      <w:r w:rsidRPr="006F7129">
        <w:rPr>
          <w:rFonts w:ascii="Times New Roman" w:hAnsi="Times New Roman" w:cs="Times New Roman"/>
          <w:lang w:val="en-AU" w:eastAsia="zh-CN"/>
        </w:rPr>
        <w:t>Impact of free choice OH on the relative gizzard weight, gizzard pH and contents in b</w:t>
      </w:r>
      <w:r>
        <w:rPr>
          <w:rFonts w:ascii="Times New Roman" w:hAnsi="Times New Roman" w:cs="Times New Roman"/>
          <w:lang w:val="en-AU" w:eastAsia="zh-CN"/>
        </w:rPr>
        <w:t>roilers challenged with NE at d</w:t>
      </w:r>
      <w:r w:rsidRPr="006F7129">
        <w:rPr>
          <w:rFonts w:ascii="Times New Roman" w:hAnsi="Times New Roman" w:cs="Times New Roman"/>
          <w:lang w:val="en-AU" w:eastAsia="zh-CN"/>
        </w:rPr>
        <w:t>13, 16</w:t>
      </w:r>
      <w:r w:rsidRPr="00C04B86">
        <w:rPr>
          <w:rFonts w:ascii="Times New Roman" w:hAnsi="Times New Roman" w:cs="Times New Roman"/>
          <w:lang w:val="en-AU" w:eastAsia="zh-CN"/>
        </w:rPr>
        <w:t>, and 35</w:t>
      </w:r>
    </w:p>
    <w:tbl>
      <w:tblPr>
        <w:tblW w:w="12334" w:type="dxa"/>
        <w:jc w:val="center"/>
        <w:tblLayout w:type="fixed"/>
        <w:tblLook w:val="04A0" w:firstRow="1" w:lastRow="0" w:firstColumn="1" w:lastColumn="0" w:noHBand="0" w:noVBand="1"/>
      </w:tblPr>
      <w:tblGrid>
        <w:gridCol w:w="1492"/>
        <w:gridCol w:w="919"/>
        <w:gridCol w:w="1101"/>
        <w:gridCol w:w="1101"/>
        <w:gridCol w:w="1104"/>
        <w:gridCol w:w="1101"/>
        <w:gridCol w:w="1100"/>
        <w:gridCol w:w="1104"/>
        <w:gridCol w:w="1100"/>
        <w:gridCol w:w="1101"/>
        <w:gridCol w:w="1101"/>
        <w:gridCol w:w="10"/>
      </w:tblGrid>
      <w:tr w:rsidR="00971C24" w:rsidRPr="004828FE" w:rsidTr="00AE5B6C">
        <w:trPr>
          <w:trHeight w:val="286"/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64D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Interaction treatments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42B8B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42B8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Relative gizzard weight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42B8B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42B8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Gizzard content</w:t>
            </w:r>
          </w:p>
        </w:tc>
        <w:tc>
          <w:tcPr>
            <w:tcW w:w="330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42B8B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42B8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Gizzard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</w:t>
            </w:r>
            <w:r w:rsidRPr="00342B8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H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D13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D35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D13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D35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D13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250B27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50B2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D35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1492" w:type="dxa"/>
            <w:tcBorders>
              <w:top w:val="single" w:sz="4" w:space="0" w:color="auto"/>
            </w:tcBorders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2.45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2.11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1.03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12.9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17.38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14.78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1492" w:type="dxa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918" w:type="dxa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2.44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2.02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1.16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12.0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15.6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20.32 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2.89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2.88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2.89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149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918" w:type="dxa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2.11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11.67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13.60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18.19 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3.33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149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918" w:type="dxa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2.10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14.57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19.37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2.77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No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1.09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12.4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16.51</w:t>
            </w:r>
            <w:r w:rsidRPr="00827C0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17.55   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2.92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  <w:r w:rsidRPr="00827C0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2.44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1.14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11.64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14.0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  <w:r w:rsidRPr="00827C0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 xml:space="preserve">a 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18.78   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3.28</w:t>
            </w:r>
            <w:r w:rsidRPr="00827C0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2.43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2.11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1.05</w:t>
            </w:r>
            <w:r w:rsidRPr="00827C0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12.2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15.49 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16.49   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2.97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2.46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2.06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1.18</w:t>
            </w:r>
            <w:r w:rsidRPr="00827C0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11.81   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15.11 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19.85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2.83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2.97   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3.06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0.963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0.615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tabs>
                <w:tab w:val="left" w:pos="5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0.343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0.316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0.028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0.737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0.077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0.468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0.048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1C5BB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0.751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0.498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DE543C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DE543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0.017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0.551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0.714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0.362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0.695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0.984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0.140</w:t>
            </w:r>
          </w:p>
        </w:tc>
      </w:tr>
      <w:tr w:rsidR="00971C24" w:rsidRPr="004828FE" w:rsidTr="00AE5B6C">
        <w:trPr>
          <w:gridAfter w:val="1"/>
          <w:wAfter w:w="10" w:type="dxa"/>
          <w:trHeight w:val="286"/>
          <w:jc w:val="center"/>
        </w:trPr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Challenge × OH 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0.656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0.586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0.931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0.599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0.202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0.553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0.725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0.517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4828FE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28FE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0.463</w:t>
            </w:r>
          </w:p>
        </w:tc>
      </w:tr>
    </w:tbl>
    <w:p w:rsidR="00971C24" w:rsidRPr="00405782" w:rsidRDefault="00971C24" w:rsidP="00971C24">
      <w:pPr>
        <w:rPr>
          <w:rFonts w:ascii="Times New Roman" w:hAnsi="Times New Roman" w:cs="Times New Roman"/>
          <w:bCs/>
          <w:sz w:val="20"/>
          <w:szCs w:val="20"/>
        </w:rPr>
      </w:pPr>
      <w:r w:rsidRPr="00405782">
        <w:rPr>
          <w:rFonts w:ascii="Times New Roman" w:hAnsi="Times New Roman" w:cs="Times New Roman"/>
          <w:bCs/>
          <w:sz w:val="20"/>
          <w:szCs w:val="20"/>
          <w:vertAlign w:val="superscript"/>
        </w:rPr>
        <w:t>a, b</w:t>
      </w:r>
      <w:r w:rsidRPr="00405782">
        <w:rPr>
          <w:rFonts w:ascii="Times New Roman" w:hAnsi="Times New Roman" w:cs="Times New Roman"/>
          <w:bCs/>
          <w:sz w:val="20"/>
          <w:szCs w:val="20"/>
        </w:rPr>
        <w:t xml:space="preserve"> Means sharing the same superscripts are not significantly different from each other at P &lt;0.05</w:t>
      </w:r>
    </w:p>
    <w:p w:rsidR="00971C24" w:rsidRPr="00250B27" w:rsidRDefault="00971C24" w:rsidP="00971C24">
      <w:pPr>
        <w:spacing w:after="200" w:line="240" w:lineRule="auto"/>
        <w:rPr>
          <w:rFonts w:ascii="Times New Roman" w:hAnsi="Times New Roman" w:cs="Times New Roman"/>
          <w:b/>
          <w:bCs/>
          <w:lang w:eastAsia="zh-CN"/>
        </w:rPr>
        <w:sectPr w:rsidR="00971C24" w:rsidRPr="00250B27" w:rsidSect="00EA62EC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971C24" w:rsidRDefault="00971C24" w:rsidP="00971C24">
      <w:pPr>
        <w:spacing w:after="20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AU"/>
        </w:rPr>
      </w:pPr>
      <w:r w:rsidRPr="00405782">
        <w:rPr>
          <w:rFonts w:ascii="Times New Roman" w:hAnsi="Times New Roman" w:cs="Times New Roman"/>
          <w:b/>
          <w:bCs/>
          <w:iCs/>
          <w:sz w:val="20"/>
          <w:szCs w:val="20"/>
          <w:lang w:val="en-AU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AU"/>
        </w:rPr>
        <w:t>4</w:t>
      </w:r>
      <w:r w:rsidRPr="006F7129">
        <w:rPr>
          <w:rFonts w:ascii="Times New Roman" w:hAnsi="Times New Roman" w:cs="Times New Roman"/>
          <w:iCs/>
          <w:sz w:val="20"/>
          <w:szCs w:val="20"/>
          <w:lang w:val="en-AU"/>
        </w:rPr>
        <w:t xml:space="preserve"> Impact of free choice OH on caecal microflora (log10 CFU) in b</w:t>
      </w:r>
      <w:r>
        <w:rPr>
          <w:rFonts w:ascii="Times New Roman" w:hAnsi="Times New Roman" w:cs="Times New Roman"/>
          <w:iCs/>
          <w:sz w:val="20"/>
          <w:szCs w:val="20"/>
          <w:lang w:val="en-AU"/>
        </w:rPr>
        <w:t>roilers challenged with NE at d</w:t>
      </w:r>
      <w:r w:rsidRPr="006F7129">
        <w:rPr>
          <w:rFonts w:ascii="Times New Roman" w:hAnsi="Times New Roman" w:cs="Times New Roman"/>
          <w:iCs/>
          <w:sz w:val="20"/>
          <w:szCs w:val="20"/>
          <w:lang w:val="en-AU"/>
        </w:rPr>
        <w:t>16</w:t>
      </w:r>
    </w:p>
    <w:tbl>
      <w:tblPr>
        <w:tblpPr w:leftFromText="180" w:rightFromText="180" w:vertAnchor="text" w:horzAnchor="margin" w:tblpXSpec="center" w:tblpY="45"/>
        <w:tblW w:w="13575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725"/>
        <w:gridCol w:w="1276"/>
        <w:gridCol w:w="1078"/>
        <w:gridCol w:w="1143"/>
        <w:gridCol w:w="1181"/>
        <w:gridCol w:w="1559"/>
        <w:gridCol w:w="1276"/>
        <w:gridCol w:w="1518"/>
        <w:gridCol w:w="1458"/>
        <w:gridCol w:w="1101"/>
      </w:tblGrid>
      <w:tr w:rsidR="00971C24" w:rsidRPr="00367A2F" w:rsidTr="00AE5B6C">
        <w:trPr>
          <w:trHeight w:val="270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64D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Interaction treatments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Lactob-acillus</w:t>
            </w:r>
            <w:proofErr w:type="spellEnd"/>
          </w:p>
        </w:tc>
        <w:tc>
          <w:tcPr>
            <w:tcW w:w="107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Bifidob</w:t>
            </w:r>
            <w:proofErr w:type="spellEnd"/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- </w:t>
            </w:r>
            <w:proofErr w:type="spellStart"/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acteria</w:t>
            </w:r>
            <w:proofErr w:type="spellEnd"/>
          </w:p>
        </w:tc>
        <w:tc>
          <w:tcPr>
            <w:tcW w:w="1143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Bacillus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Rumino</w:t>
            </w:r>
            <w:proofErr w:type="spellEnd"/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-coccus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Bacteroides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Enteroba-cteriaceae</w:t>
            </w:r>
            <w:proofErr w:type="spellEnd"/>
          </w:p>
        </w:tc>
        <w:tc>
          <w:tcPr>
            <w:tcW w:w="151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C. perfringens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Salmonella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Total bacteria</w:t>
            </w:r>
          </w:p>
        </w:tc>
      </w:tr>
      <w:tr w:rsidR="00971C24" w:rsidRPr="00367A2F" w:rsidTr="00AE5B6C">
        <w:trPr>
          <w:trHeight w:val="272"/>
          <w:jc w:val="center"/>
        </w:trPr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07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43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8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1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8.40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8.46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8.67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9.39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4.52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6.54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6.97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10.00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260" w:type="dxa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725" w:type="dxa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8.71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8.96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DE543C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DE543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7.19</w:t>
            </w:r>
            <w:r w:rsidRPr="00DE543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6.92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9.99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725" w:type="dxa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8.26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8.70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8.74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7.39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9.58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6.77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10.06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725" w:type="dxa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8.15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9.03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6.98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ab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9.49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6.75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10.03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No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8.47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8.81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9.34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6.86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6.94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9.99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8.21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8.64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7.18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9.54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6.76</w:t>
            </w:r>
            <w:r w:rsidRPr="00367A2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10.05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8.33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8.71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6.96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4.79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6.87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10.03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8.34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8.64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8.99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4.80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7.09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4.75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6.84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10.01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DE543C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DE543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0.035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0.666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0.764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DE543C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DE543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0.023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DE543C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DE543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&lt; 0.001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DE543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0.026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0.282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1C5BB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0.913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0.601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0.214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0.327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0.853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0.658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0.649</w:t>
            </w:r>
          </w:p>
        </w:tc>
      </w:tr>
      <w:tr w:rsidR="00971C24" w:rsidRPr="00367A2F" w:rsidTr="00AE5B6C">
        <w:trPr>
          <w:trHeight w:val="162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Challenge × OH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0.304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0.133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0.988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C24" w:rsidRPr="00DE543C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DE543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0.001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0.853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0.861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71C24" w:rsidRPr="00367A2F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67A2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0.859</w:t>
            </w:r>
          </w:p>
        </w:tc>
      </w:tr>
    </w:tbl>
    <w:p w:rsidR="00971C24" w:rsidRDefault="00971C24" w:rsidP="00971C24">
      <w:pPr>
        <w:rPr>
          <w:rFonts w:ascii="Times New Roman" w:hAnsi="Times New Roman" w:cs="Times New Roman"/>
          <w:b/>
          <w:bCs/>
          <w:iCs/>
          <w:sz w:val="20"/>
          <w:szCs w:val="20"/>
          <w:lang w:val="en-AU"/>
        </w:rPr>
      </w:pPr>
      <w:r w:rsidRPr="009E5CB7">
        <w:rPr>
          <w:rFonts w:ascii="Times New Roman" w:hAnsi="Times New Roman" w:cs="Times New Roman"/>
          <w:bCs/>
          <w:sz w:val="24"/>
          <w:szCs w:val="24"/>
          <w:vertAlign w:val="superscript"/>
        </w:rPr>
        <w:t>a, b</w:t>
      </w:r>
      <w:r w:rsidRPr="009E5CB7">
        <w:rPr>
          <w:rFonts w:ascii="Times New Roman" w:hAnsi="Times New Roman" w:cs="Times New Roman"/>
          <w:bCs/>
          <w:sz w:val="24"/>
          <w:szCs w:val="24"/>
        </w:rPr>
        <w:t xml:space="preserve"> Means sharing the same superscripts are not significantly different from each other at P &lt;0.05</w:t>
      </w:r>
      <w:r>
        <w:rPr>
          <w:rFonts w:ascii="Times New Roman" w:hAnsi="Times New Roman" w:cs="Times New Roman"/>
          <w:bCs/>
          <w:sz w:val="24"/>
          <w:szCs w:val="24"/>
        </w:rPr>
        <w:br w:type="page"/>
      </w:r>
      <w:r w:rsidRPr="00405782">
        <w:rPr>
          <w:rFonts w:ascii="Times New Roman" w:hAnsi="Times New Roman" w:cs="Times New Roman"/>
          <w:b/>
          <w:bCs/>
          <w:iCs/>
          <w:sz w:val="20"/>
          <w:szCs w:val="20"/>
          <w:lang w:val="en-AU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AU"/>
        </w:rPr>
        <w:t xml:space="preserve">5 </w:t>
      </w:r>
      <w:r w:rsidRPr="006F7129">
        <w:rPr>
          <w:rFonts w:ascii="Times New Roman" w:hAnsi="Times New Roman" w:cs="Times New Roman"/>
          <w:iCs/>
          <w:sz w:val="20"/>
          <w:szCs w:val="20"/>
          <w:lang w:val="en-AU"/>
        </w:rPr>
        <w:t>Impact of free choice OH on caecal SCFAs (µ</w:t>
      </w:r>
      <w:proofErr w:type="spellStart"/>
      <w:r w:rsidRPr="006F7129">
        <w:rPr>
          <w:rFonts w:ascii="Times New Roman" w:hAnsi="Times New Roman" w:cs="Times New Roman"/>
          <w:iCs/>
          <w:sz w:val="20"/>
          <w:szCs w:val="20"/>
          <w:lang w:val="en-AU"/>
        </w:rPr>
        <w:t>mol</w:t>
      </w:r>
      <w:proofErr w:type="spellEnd"/>
      <w:r w:rsidRPr="006F7129">
        <w:rPr>
          <w:rFonts w:ascii="Times New Roman" w:hAnsi="Times New Roman" w:cs="Times New Roman"/>
          <w:iCs/>
          <w:sz w:val="20"/>
          <w:szCs w:val="20"/>
          <w:lang w:val="en-AU"/>
        </w:rPr>
        <w:t>/g digesta,) in broilers challenged with NE at d 16</w:t>
      </w:r>
    </w:p>
    <w:tbl>
      <w:tblPr>
        <w:tblpPr w:leftFromText="180" w:rightFromText="180" w:vertAnchor="text" w:horzAnchor="margin" w:tblpXSpec="center" w:tblpY="44"/>
        <w:tblW w:w="12474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917"/>
        <w:gridCol w:w="1232"/>
        <w:gridCol w:w="1232"/>
        <w:gridCol w:w="1232"/>
        <w:gridCol w:w="1232"/>
        <w:gridCol w:w="1232"/>
        <w:gridCol w:w="1232"/>
        <w:gridCol w:w="1232"/>
        <w:gridCol w:w="1232"/>
      </w:tblGrid>
      <w:tr w:rsidR="00971C24" w:rsidRPr="00A06EB9" w:rsidTr="00AE5B6C">
        <w:trPr>
          <w:trHeight w:val="190"/>
          <w:jc w:val="center"/>
        </w:trPr>
        <w:tc>
          <w:tcPr>
            <w:tcW w:w="26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64D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Interaction treatments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Acetic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acid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Propionic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acid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Isobutyric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acid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Butyric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acid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Isovaleric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acid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Valeric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acid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Lactic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acid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Succinic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acid</w:t>
            </w:r>
          </w:p>
        </w:tc>
      </w:tr>
      <w:tr w:rsidR="00971C24" w:rsidRPr="00A06EB9" w:rsidTr="00AE5B6C">
        <w:trPr>
          <w:trHeight w:val="80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9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111.6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15.65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0.094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1.64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0.331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8.07</w:t>
            </w:r>
            <w:r w:rsidRPr="004E1D6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1701" w:type="dxa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917" w:type="dxa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78.8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2.66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10.92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0.024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5.53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18.84</w:t>
            </w:r>
            <w:r w:rsidRPr="004E1D6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917" w:type="dxa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68.72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3.83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300</w:t>
            </w: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11.92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1.28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0.823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7.42</w:t>
            </w:r>
            <w:r w:rsidRPr="004E1D6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917" w:type="dxa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60.51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0.283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10.99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0.937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2.11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6.74</w:t>
            </w:r>
            <w:r w:rsidRPr="004E1D6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No 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95.22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a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3.39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13.29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0.059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2.93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13.45</w:t>
            </w:r>
            <w:r w:rsidRPr="004E1D6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64.61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3.24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11.46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0.072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1.46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7.08</w:t>
            </w:r>
            <w:r w:rsidRPr="004E1D6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90.18</w:t>
            </w:r>
            <w:r w:rsidRPr="00534D6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3.98</w:t>
            </w:r>
            <w:r w:rsidRPr="00534D6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0.374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13.79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1.46</w:t>
            </w:r>
            <w:r w:rsidRPr="00534D6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0.58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7.74</w:t>
            </w:r>
            <w:r w:rsidRPr="004E1D6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69.66</w:t>
            </w:r>
            <w:r w:rsidRPr="00534D6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2.6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  <w:r w:rsidRPr="00534D6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10.96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0.048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0.983</w:t>
            </w:r>
            <w:r w:rsidRPr="00534D6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3.82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12.79</w:t>
            </w:r>
            <w:r w:rsidRPr="004E1D6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Challenge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0.808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0.316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0.381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0.579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0.174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0.404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0.015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OH</w:t>
            </w: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0.031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0.095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0.183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0.152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0.008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0.075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0.047</w:t>
            </w:r>
          </w:p>
        </w:tc>
      </w:tr>
      <w:tr w:rsidR="00971C24" w:rsidRPr="00A06EB9" w:rsidTr="00AE5B6C">
        <w:trPr>
          <w:trHeight w:val="162"/>
          <w:jc w:val="center"/>
        </w:trPr>
        <w:tc>
          <w:tcPr>
            <w:tcW w:w="26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Challenge × OH 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0.178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0.811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0.156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0.364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0.138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0.404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A06EB9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06EB9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0.269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C24" w:rsidRPr="00037683" w:rsidRDefault="00971C24" w:rsidP="00AE5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037683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0.026</w:t>
            </w:r>
          </w:p>
        </w:tc>
      </w:tr>
    </w:tbl>
    <w:p w:rsidR="00971C24" w:rsidRPr="001E4A30" w:rsidRDefault="00971C24" w:rsidP="00971C24">
      <w:pPr>
        <w:rPr>
          <w:rFonts w:ascii="Times New Roman" w:hAnsi="Times New Roman" w:cs="Times New Roman"/>
          <w:bCs/>
          <w:sz w:val="24"/>
          <w:szCs w:val="24"/>
        </w:rPr>
        <w:sectPr w:rsidR="00971C24" w:rsidRPr="001E4A30" w:rsidSect="00EA62EC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A06EB9">
        <w:rPr>
          <w:rFonts w:ascii="Times New Roman" w:hAnsi="Times New Roman" w:cs="Times New Roman"/>
          <w:bCs/>
          <w:sz w:val="24"/>
          <w:szCs w:val="24"/>
          <w:vertAlign w:val="superscript"/>
        </w:rPr>
        <w:t>a, b</w:t>
      </w:r>
      <w:r w:rsidRPr="00A06EB9">
        <w:rPr>
          <w:rFonts w:ascii="Times New Roman" w:hAnsi="Times New Roman" w:cs="Times New Roman"/>
          <w:bCs/>
          <w:sz w:val="24"/>
          <w:szCs w:val="24"/>
        </w:rPr>
        <w:t xml:space="preserve"> Means sharing the same superscripts are not significantly diff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9D12BF">
        <w:rPr>
          <w:rFonts w:ascii="Times New Roman" w:hAnsi="Times New Roman" w:cs="Times New Roman"/>
          <w:bCs/>
          <w:sz w:val="24"/>
          <w:szCs w:val="24"/>
        </w:rPr>
        <w:t>rent from each other at P &lt;0.05.</w:t>
      </w:r>
      <w:bookmarkStart w:id="0" w:name="_GoBack"/>
      <w:bookmarkEnd w:id="0"/>
    </w:p>
    <w:p w:rsidR="001C48A5" w:rsidRDefault="001C48A5" w:rsidP="009D12BF"/>
    <w:sectPr w:rsidR="001C48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puterModern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D4" w:rsidRDefault="009D12B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:rsidR="00220BD4" w:rsidRDefault="009D12BF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C4AFA"/>
    <w:multiLevelType w:val="hybridMultilevel"/>
    <w:tmpl w:val="33B4072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8C65D2"/>
    <w:multiLevelType w:val="hybridMultilevel"/>
    <w:tmpl w:val="9AF8B998"/>
    <w:lvl w:ilvl="0" w:tplc="B4B2BA5E">
      <w:start w:val="1"/>
      <w:numFmt w:val="decimal"/>
      <w:lvlText w:val="%1."/>
      <w:lvlJc w:val="left"/>
      <w:pPr>
        <w:ind w:left="720" w:hanging="360"/>
      </w:pPr>
      <w:rPr>
        <w:lang w:val="e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D083D"/>
    <w:multiLevelType w:val="hybridMultilevel"/>
    <w:tmpl w:val="8552FAC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73F02"/>
    <w:multiLevelType w:val="hybridMultilevel"/>
    <w:tmpl w:val="5C6892B4"/>
    <w:lvl w:ilvl="0" w:tplc="090A17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620EA"/>
    <w:multiLevelType w:val="hybridMultilevel"/>
    <w:tmpl w:val="B538BE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07D"/>
    <w:rsid w:val="000A3FF0"/>
    <w:rsid w:val="001C48A5"/>
    <w:rsid w:val="002A307D"/>
    <w:rsid w:val="00523CC5"/>
    <w:rsid w:val="00650E47"/>
    <w:rsid w:val="006670FD"/>
    <w:rsid w:val="00721033"/>
    <w:rsid w:val="00763F66"/>
    <w:rsid w:val="007718E6"/>
    <w:rsid w:val="00971C24"/>
    <w:rsid w:val="009D12BF"/>
    <w:rsid w:val="00A03393"/>
    <w:rsid w:val="00E4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05E2C"/>
  <w15:chartTrackingRefBased/>
  <w15:docId w15:val="{93EA1CCD-25C7-441A-B9F8-E6BC71273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1C24"/>
    <w:rPr>
      <w:rFonts w:ascii="Calibri" w:eastAsia="SimSun" w:hAnsi="Calibri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C24"/>
    <w:pPr>
      <w:keepNext/>
      <w:keepLines/>
      <w:spacing w:before="240" w:after="60" w:line="480" w:lineRule="auto"/>
      <w:outlineLvl w:val="0"/>
    </w:pPr>
    <w:rPr>
      <w:rFonts w:ascii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1C24"/>
    <w:pPr>
      <w:keepNext/>
      <w:keepLines/>
      <w:spacing w:before="240" w:after="60" w:line="480" w:lineRule="auto"/>
      <w:outlineLvl w:val="1"/>
    </w:pPr>
    <w:rPr>
      <w:rFonts w:ascii="Times New Roman" w:hAnsi="Times New Roman" w:cs="Times New Roman"/>
      <w:bCs/>
      <w:i/>
      <w:iCs/>
      <w:sz w:val="24"/>
      <w:szCs w:val="28"/>
    </w:rPr>
  </w:style>
  <w:style w:type="paragraph" w:styleId="Heading3">
    <w:name w:val="heading 3"/>
    <w:basedOn w:val="Normal"/>
    <w:link w:val="Heading3Char"/>
    <w:uiPriority w:val="9"/>
    <w:qFormat/>
    <w:rsid w:val="00971C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1C24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C24"/>
    <w:rPr>
      <w:rFonts w:ascii="Times New Roman" w:eastAsia="SimSun" w:hAnsi="Times New Roman" w:cs="Times New Roman"/>
      <w:b/>
      <w:bCs/>
      <w:kern w:val="32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71C24"/>
    <w:rPr>
      <w:rFonts w:ascii="Times New Roman" w:eastAsia="SimSun" w:hAnsi="Times New Roman" w:cs="Times New Roman"/>
      <w:bCs/>
      <w:i/>
      <w:iCs/>
      <w:sz w:val="24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71C24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1C24"/>
    <w:rPr>
      <w:rFonts w:ascii="Calibri" w:eastAsia="SimSun" w:hAnsi="Calibri" w:cs="Times New Roman"/>
      <w:b/>
      <w:bCs/>
      <w:sz w:val="28"/>
      <w:szCs w:val="28"/>
      <w:lang w:val="en-US"/>
    </w:rPr>
  </w:style>
  <w:style w:type="character" w:styleId="Hyperlink">
    <w:name w:val="Hyperlink"/>
    <w:uiPriority w:val="99"/>
    <w:unhideWhenUsed/>
    <w:rsid w:val="00971C24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971C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C24"/>
    <w:rPr>
      <w:rFonts w:ascii="Calibri" w:eastAsia="SimSun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71C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C24"/>
    <w:rPr>
      <w:rFonts w:ascii="Calibri" w:eastAsia="SimSun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C24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C24"/>
    <w:rPr>
      <w:rFonts w:ascii="Tahoma" w:eastAsia="SimSun" w:hAnsi="Tahoma" w:cs="Times New Roman"/>
      <w:sz w:val="16"/>
      <w:szCs w:val="16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971C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1C24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1C24"/>
    <w:rPr>
      <w:rFonts w:ascii="Calibri" w:eastAsia="SimSun" w:hAnsi="Calibri" w:cs="Times New Roman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C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C24"/>
    <w:rPr>
      <w:rFonts w:ascii="Calibri" w:eastAsia="SimSun" w:hAnsi="Calibri" w:cs="Times New Roman"/>
      <w:b/>
      <w:bCs/>
      <w:sz w:val="20"/>
      <w:szCs w:val="20"/>
      <w:lang w:val="x-none" w:eastAsia="x-none"/>
    </w:rPr>
  </w:style>
  <w:style w:type="character" w:styleId="FollowedHyperlink">
    <w:name w:val="FollowedHyperlink"/>
    <w:uiPriority w:val="99"/>
    <w:semiHidden/>
    <w:unhideWhenUsed/>
    <w:rsid w:val="00971C24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971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ightShading1">
    <w:name w:val="Light Shading1"/>
    <w:basedOn w:val="TableNormal"/>
    <w:next w:val="LightShading"/>
    <w:uiPriority w:val="60"/>
    <w:rsid w:val="00971C24"/>
    <w:pPr>
      <w:spacing w:after="0" w:line="240" w:lineRule="auto"/>
    </w:pPr>
    <w:rPr>
      <w:rFonts w:ascii="Calibri" w:eastAsia="Calibri" w:hAnsi="Calibri" w:cs="Arial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">
    <w:name w:val="Light Shading"/>
    <w:basedOn w:val="TableNormal"/>
    <w:uiPriority w:val="60"/>
    <w:rsid w:val="00971C24"/>
    <w:pPr>
      <w:spacing w:after="0" w:line="240" w:lineRule="auto"/>
    </w:pPr>
    <w:rPr>
      <w:rFonts w:ascii="Calibri" w:eastAsia="SimSun" w:hAnsi="Calibri" w:cs="Arial"/>
      <w:color w:val="000000"/>
      <w:sz w:val="20"/>
      <w:szCs w:val="20"/>
      <w:lang w:eastAsia="en-A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1">
    <w:name w:val="Light Shading11"/>
    <w:basedOn w:val="TableNormal"/>
    <w:next w:val="LightShading"/>
    <w:uiPriority w:val="60"/>
    <w:rsid w:val="00971C24"/>
    <w:pPr>
      <w:spacing w:after="0" w:line="240" w:lineRule="auto"/>
    </w:pPr>
    <w:rPr>
      <w:rFonts w:ascii="Calibri" w:eastAsia="Calibri" w:hAnsi="Calibri" w:cs="Arial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basedOn w:val="Normal"/>
    <w:uiPriority w:val="1"/>
    <w:qFormat/>
    <w:rsid w:val="00971C24"/>
    <w:pPr>
      <w:spacing w:after="0" w:line="480" w:lineRule="auto"/>
    </w:pPr>
    <w:rPr>
      <w:rFonts w:ascii="Times New Roman" w:eastAsia="Calibri" w:hAnsi="Times New Roman" w:cs="Times New Roman"/>
      <w:b/>
      <w:sz w:val="24"/>
      <w:szCs w:val="32"/>
    </w:rPr>
  </w:style>
  <w:style w:type="character" w:customStyle="1" w:styleId="apple-converted-space">
    <w:name w:val="apple-converted-space"/>
    <w:basedOn w:val="DefaultParagraphFont"/>
    <w:rsid w:val="00971C24"/>
  </w:style>
  <w:style w:type="paragraph" w:customStyle="1" w:styleId="Default">
    <w:name w:val="Default"/>
    <w:rsid w:val="00971C2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table" w:styleId="LightList-Accent1">
    <w:name w:val="Light List Accent 1"/>
    <w:basedOn w:val="TableNormal"/>
    <w:uiPriority w:val="61"/>
    <w:rsid w:val="00971C24"/>
    <w:pPr>
      <w:spacing w:after="0" w:line="240" w:lineRule="auto"/>
    </w:pPr>
    <w:rPr>
      <w:rFonts w:ascii="Calibri" w:eastAsia="SimSun" w:hAnsi="Calibri" w:cs="Arial"/>
      <w:sz w:val="20"/>
      <w:szCs w:val="20"/>
      <w:lang w:eastAsia="en-A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EndNoteBibliographyTitle">
    <w:name w:val="EndNote Bibliography Title"/>
    <w:basedOn w:val="Normal"/>
    <w:link w:val="EndNoteBibliographyTitleChar"/>
    <w:rsid w:val="00971C24"/>
    <w:pPr>
      <w:spacing w:after="0"/>
      <w:jc w:val="center"/>
    </w:pPr>
    <w:rPr>
      <w:rFonts w:cs="Times New Roman"/>
      <w:noProof/>
      <w:lang w:val="x-none" w:eastAsia="x-none"/>
    </w:rPr>
  </w:style>
  <w:style w:type="character" w:customStyle="1" w:styleId="EndNoteBibliographyTitleChar">
    <w:name w:val="EndNote Bibliography Title Char"/>
    <w:link w:val="EndNoteBibliographyTitle"/>
    <w:rsid w:val="00971C24"/>
    <w:rPr>
      <w:rFonts w:ascii="Calibri" w:eastAsia="SimSun" w:hAnsi="Calibri" w:cs="Times New Roman"/>
      <w:noProof/>
      <w:lang w:val="x-none" w:eastAsia="x-none"/>
    </w:rPr>
  </w:style>
  <w:style w:type="paragraph" w:customStyle="1" w:styleId="EndNoteBibliography">
    <w:name w:val="EndNote Bibliography"/>
    <w:basedOn w:val="Normal"/>
    <w:link w:val="EndNoteBibliographyChar"/>
    <w:rsid w:val="00971C24"/>
    <w:pPr>
      <w:spacing w:line="240" w:lineRule="auto"/>
      <w:jc w:val="both"/>
    </w:pPr>
    <w:rPr>
      <w:rFonts w:cs="Times New Roman"/>
      <w:noProof/>
      <w:lang w:val="x-none" w:eastAsia="x-none"/>
    </w:rPr>
  </w:style>
  <w:style w:type="character" w:customStyle="1" w:styleId="EndNoteBibliographyChar">
    <w:name w:val="EndNote Bibliography Char"/>
    <w:link w:val="EndNoteBibliography"/>
    <w:rsid w:val="00971C24"/>
    <w:rPr>
      <w:rFonts w:ascii="Calibri" w:eastAsia="SimSun" w:hAnsi="Calibri" w:cs="Times New Roman"/>
      <w:noProof/>
      <w:lang w:val="x-none" w:eastAsia="x-none"/>
    </w:rPr>
  </w:style>
  <w:style w:type="character" w:customStyle="1" w:styleId="highlight">
    <w:name w:val="highlight"/>
    <w:rsid w:val="00971C24"/>
  </w:style>
  <w:style w:type="table" w:styleId="LightShading-Accent3">
    <w:name w:val="Light Shading Accent 3"/>
    <w:basedOn w:val="TableNormal"/>
    <w:uiPriority w:val="60"/>
    <w:rsid w:val="00971C24"/>
    <w:pPr>
      <w:spacing w:after="0" w:line="240" w:lineRule="auto"/>
    </w:pPr>
    <w:rPr>
      <w:rFonts w:ascii="Calibri" w:eastAsia="Calibri" w:hAnsi="Calibri" w:cs="Arial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ListParagraph">
    <w:name w:val="List Paragraph"/>
    <w:basedOn w:val="Normal"/>
    <w:uiPriority w:val="34"/>
    <w:qFormat/>
    <w:rsid w:val="00971C24"/>
    <w:pPr>
      <w:ind w:left="720"/>
    </w:pPr>
  </w:style>
  <w:style w:type="table" w:styleId="TableGrid">
    <w:name w:val="Table Grid"/>
    <w:basedOn w:val="TableNormal"/>
    <w:uiPriority w:val="59"/>
    <w:rsid w:val="00971C2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71C2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71C2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71C24"/>
    <w:rPr>
      <w:b/>
      <w:bCs/>
    </w:rPr>
  </w:style>
  <w:style w:type="paragraph" w:styleId="Revision">
    <w:name w:val="Revision"/>
    <w:hidden/>
    <w:uiPriority w:val="99"/>
    <w:semiHidden/>
    <w:rsid w:val="00971C24"/>
    <w:pPr>
      <w:spacing w:after="0" w:line="240" w:lineRule="auto"/>
    </w:pPr>
    <w:rPr>
      <w:rFonts w:ascii="Calibri" w:eastAsia="SimSun" w:hAnsi="Calibri" w:cs="Arial"/>
      <w:lang w:val="en-US"/>
    </w:rPr>
  </w:style>
  <w:style w:type="character" w:styleId="LineNumber">
    <w:name w:val="line number"/>
    <w:basedOn w:val="DefaultParagraphFont"/>
    <w:uiPriority w:val="99"/>
    <w:semiHidden/>
    <w:unhideWhenUsed/>
    <w:rsid w:val="00971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1102</Words>
  <Characters>6287</Characters>
  <Application>Microsoft Office Word</Application>
  <DocSecurity>0</DocSecurity>
  <Lines>52</Lines>
  <Paragraphs>14</Paragraphs>
  <ScaleCrop>false</ScaleCrop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Sarbast Qassim</dc:creator>
  <cp:keywords/>
  <dc:description/>
  <cp:lastModifiedBy>Sarbast Qassim</cp:lastModifiedBy>
  <cp:revision>3</cp:revision>
  <dcterms:created xsi:type="dcterms:W3CDTF">2017-11-07T05:50:00Z</dcterms:created>
  <dcterms:modified xsi:type="dcterms:W3CDTF">2017-11-07T05:50:00Z</dcterms:modified>
</cp:coreProperties>
</file>